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84" w:rsidRDefault="00541684" w:rsidP="00541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 для учащихся</w:t>
      </w:r>
    </w:p>
    <w:p w:rsidR="00B42F8B" w:rsidRPr="00541684" w:rsidRDefault="00541684" w:rsidP="00541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4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8 класса.</w:t>
      </w:r>
    </w:p>
    <w:p w:rsidR="00541684" w:rsidRPr="002E687C" w:rsidRDefault="00541684" w:rsidP="00541684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обучения учащихся, которым рекомендовано </w:t>
      </w:r>
      <w:proofErr w:type="gramStart"/>
      <w:r w:rsidRPr="002E687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E687C">
        <w:rPr>
          <w:rFonts w:ascii="Times New Roman" w:hAnsi="Times New Roman" w:cs="Times New Roman"/>
          <w:sz w:val="24"/>
          <w:szCs w:val="24"/>
        </w:rPr>
        <w:t xml:space="preserve"> VIII вида. </w:t>
      </w:r>
      <w:proofErr w:type="gramStart"/>
      <w:r w:rsidRPr="002E687C">
        <w:rPr>
          <w:rFonts w:ascii="Times New Roman" w:hAnsi="Times New Roman" w:cs="Times New Roman"/>
          <w:sz w:val="24"/>
          <w:szCs w:val="24"/>
        </w:rPr>
        <w:t>Рабочая программа по математике 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Pr="002E687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E687C">
        <w:rPr>
          <w:rFonts w:ascii="Times New Roman" w:hAnsi="Times New Roman" w:cs="Times New Roman"/>
          <w:sz w:val="24"/>
          <w:szCs w:val="24"/>
        </w:rPr>
        <w:t>», 2011 г. 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  <w:proofErr w:type="gramEnd"/>
      <w:r w:rsidRPr="002E687C">
        <w:rPr>
          <w:rFonts w:ascii="Times New Roman" w:hAnsi="Times New Roman" w:cs="Times New Roman"/>
          <w:sz w:val="24"/>
          <w:szCs w:val="24"/>
        </w:rPr>
        <w:t xml:space="preserve"> Для реализации данной программы используется учебник </w:t>
      </w:r>
      <w:r w:rsidRPr="002E687C">
        <w:rPr>
          <w:rFonts w:ascii="Times New Roman" w:hAnsi="Times New Roman" w:cs="Times New Roman"/>
          <w:color w:val="000000"/>
          <w:sz w:val="24"/>
          <w:szCs w:val="24"/>
        </w:rPr>
        <w:t>В.В. Эка  Математика. 8 класс. Изд. «Просвещение» 2012 г (учебник для специальных (коррекционных) учреждений 8 вида).</w:t>
      </w:r>
    </w:p>
    <w:p w:rsidR="00541684" w:rsidRPr="002E687C" w:rsidRDefault="00541684" w:rsidP="00541684">
      <w:pPr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Изучение математики в основной школе направлено на достижение следующих </w:t>
      </w:r>
      <w:r w:rsidRPr="002E687C">
        <w:rPr>
          <w:rFonts w:ascii="Times New Roman" w:hAnsi="Times New Roman" w:cs="Times New Roman"/>
          <w:sz w:val="24"/>
          <w:szCs w:val="24"/>
          <w:u w:val="single"/>
        </w:rPr>
        <w:t>целей</w:t>
      </w:r>
      <w:r w:rsidRPr="002E687C">
        <w:rPr>
          <w:rFonts w:ascii="Times New Roman" w:hAnsi="Times New Roman" w:cs="Times New Roman"/>
          <w:sz w:val="24"/>
          <w:szCs w:val="24"/>
        </w:rPr>
        <w:t>:</w:t>
      </w:r>
    </w:p>
    <w:p w:rsidR="00541684" w:rsidRPr="002E687C" w:rsidRDefault="00541684" w:rsidP="00541684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87C">
        <w:rPr>
          <w:rFonts w:ascii="Times New Roman" w:hAnsi="Times New Roman" w:cs="Times New Roman"/>
          <w:sz w:val="24"/>
          <w:szCs w:val="24"/>
          <w:u w:val="single"/>
        </w:rPr>
        <w:t>в направлении личностного развития</w:t>
      </w:r>
    </w:p>
    <w:p w:rsidR="00541684" w:rsidRPr="002E687C" w:rsidRDefault="00541684" w:rsidP="00541684">
      <w:pPr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•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 </w:t>
      </w:r>
    </w:p>
    <w:p w:rsidR="00541684" w:rsidRPr="002E687C" w:rsidRDefault="00541684" w:rsidP="00541684">
      <w:pPr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• 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541684" w:rsidRPr="002E687C" w:rsidRDefault="00541684" w:rsidP="00541684">
      <w:pPr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>•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541684" w:rsidRPr="002E687C" w:rsidRDefault="00541684" w:rsidP="00541684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87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2E687C">
        <w:rPr>
          <w:rFonts w:ascii="Times New Roman" w:hAnsi="Times New Roman" w:cs="Times New Roman"/>
          <w:sz w:val="24"/>
          <w:szCs w:val="24"/>
          <w:u w:val="single"/>
        </w:rPr>
        <w:t>метапредметном</w:t>
      </w:r>
      <w:proofErr w:type="spellEnd"/>
      <w:r w:rsidRPr="002E687C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направлении</w:t>
      </w:r>
    </w:p>
    <w:p w:rsidR="00541684" w:rsidRPr="002E687C" w:rsidRDefault="00541684" w:rsidP="00541684">
      <w:pPr>
        <w:pStyle w:val="a4"/>
        <w:numPr>
          <w:ilvl w:val="0"/>
          <w:numId w:val="2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41684" w:rsidRPr="002E687C" w:rsidRDefault="00541684" w:rsidP="00541684">
      <w:pPr>
        <w:pStyle w:val="a4"/>
        <w:numPr>
          <w:ilvl w:val="0"/>
          <w:numId w:val="2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41684" w:rsidRPr="002E687C" w:rsidRDefault="00541684" w:rsidP="00541684">
      <w:pPr>
        <w:pStyle w:val="a4"/>
        <w:numPr>
          <w:ilvl w:val="0"/>
          <w:numId w:val="2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41684" w:rsidRPr="002E687C" w:rsidRDefault="00541684" w:rsidP="00541684">
      <w:pPr>
        <w:pStyle w:val="a4"/>
        <w:numPr>
          <w:ilvl w:val="0"/>
          <w:numId w:val="2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2E687C">
        <w:rPr>
          <w:rFonts w:ascii="Times New Roman" w:hAnsi="Times New Roman"/>
          <w:bCs/>
          <w:color w:val="333333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41684" w:rsidRPr="002E687C" w:rsidRDefault="00541684" w:rsidP="00541684">
      <w:pPr>
        <w:pStyle w:val="a4"/>
        <w:numPr>
          <w:ilvl w:val="0"/>
          <w:numId w:val="2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2E687C">
        <w:rPr>
          <w:rFonts w:ascii="Times New Roman" w:hAnsi="Times New Roman"/>
          <w:bCs/>
          <w:color w:val="333333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41684" w:rsidRPr="002E687C" w:rsidRDefault="00541684" w:rsidP="00541684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684" w:rsidRPr="002E687C" w:rsidRDefault="00541684" w:rsidP="00541684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7C">
        <w:rPr>
          <w:rFonts w:ascii="Times New Roman" w:hAnsi="Times New Roman" w:cs="Times New Roman"/>
          <w:b/>
          <w:sz w:val="24"/>
          <w:szCs w:val="24"/>
        </w:rPr>
        <w:t>Задачи предмета:</w:t>
      </w:r>
    </w:p>
    <w:p w:rsidR="00541684" w:rsidRPr="002E687C" w:rsidRDefault="00541684" w:rsidP="00541684">
      <w:pPr>
        <w:numPr>
          <w:ilvl w:val="0"/>
          <w:numId w:val="1"/>
        </w:numPr>
        <w:tabs>
          <w:tab w:val="clear" w:pos="720"/>
          <w:tab w:val="num" w:pos="0"/>
          <w:tab w:val="left" w:pos="1560"/>
        </w:tabs>
        <w:spacing w:after="0" w:line="240" w:lineRule="auto"/>
        <w:ind w:left="851" w:righ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 изучение округления чисел в пределах 1 000 </w:t>
      </w:r>
      <w:proofErr w:type="spellStart"/>
      <w:r w:rsidRPr="002E687C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2E687C">
        <w:rPr>
          <w:rFonts w:ascii="Times New Roman" w:hAnsi="Times New Roman" w:cs="Times New Roman"/>
          <w:sz w:val="24"/>
          <w:szCs w:val="24"/>
        </w:rPr>
        <w:t xml:space="preserve"> до наивысшей разрядной единицы в числе, включая случаи, когда приближенное значение имеет на один знак больше, чем округляемое число; </w:t>
      </w:r>
    </w:p>
    <w:p w:rsidR="00541684" w:rsidRPr="002E687C" w:rsidRDefault="00541684" w:rsidP="00541684">
      <w:pPr>
        <w:numPr>
          <w:ilvl w:val="0"/>
          <w:numId w:val="1"/>
        </w:numPr>
        <w:tabs>
          <w:tab w:val="clear" w:pos="720"/>
          <w:tab w:val="num" w:pos="0"/>
          <w:tab w:val="left" w:pos="1560"/>
        </w:tabs>
        <w:spacing w:after="0" w:line="240" w:lineRule="auto"/>
        <w:ind w:left="851" w:righ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lastRenderedPageBreak/>
        <w:t xml:space="preserve"> изучение действий с натуральными числами, десятичными и обыкновенными дробями. </w:t>
      </w:r>
    </w:p>
    <w:p w:rsidR="00541684" w:rsidRPr="002E687C" w:rsidRDefault="00541684" w:rsidP="00541684">
      <w:pPr>
        <w:numPr>
          <w:ilvl w:val="0"/>
          <w:numId w:val="1"/>
        </w:numPr>
        <w:tabs>
          <w:tab w:val="clear" w:pos="720"/>
          <w:tab w:val="num" w:pos="0"/>
          <w:tab w:val="left" w:pos="1560"/>
        </w:tabs>
        <w:spacing w:after="0" w:line="240" w:lineRule="auto"/>
        <w:ind w:left="851" w:righ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решение задач на нахождение скорости и времени при встречном движении, простых и составных задач, требующих вычисления периметра многоугольника или площади прямоугольника (квадрата); </w:t>
      </w:r>
    </w:p>
    <w:p w:rsidR="00541684" w:rsidRPr="002E687C" w:rsidRDefault="00541684" w:rsidP="00541684">
      <w:pPr>
        <w:numPr>
          <w:ilvl w:val="0"/>
          <w:numId w:val="1"/>
        </w:numPr>
        <w:tabs>
          <w:tab w:val="clear" w:pos="720"/>
          <w:tab w:val="num" w:pos="0"/>
          <w:tab w:val="left" w:pos="1560"/>
        </w:tabs>
        <w:spacing w:after="0" w:line="240" w:lineRule="auto"/>
        <w:ind w:left="851" w:righ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изучение площади геометрической фигуры. Обозначение: S. Палетка. Вычисление площади прямоугольника, квадрата. </w:t>
      </w:r>
    </w:p>
    <w:p w:rsidR="00541684" w:rsidRPr="002E687C" w:rsidRDefault="00541684" w:rsidP="00541684">
      <w:pPr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41684" w:rsidRPr="002E687C" w:rsidRDefault="00541684" w:rsidP="00541684">
      <w:pPr>
        <w:spacing w:after="0" w:line="240" w:lineRule="auto"/>
        <w:ind w:left="851" w:righ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Наряду с этими задачами на уроках решаются и специальные задачи, направленные на коррекцию умственной деятельности школьников. </w:t>
      </w:r>
    </w:p>
    <w:p w:rsidR="00541684" w:rsidRPr="002E687C" w:rsidRDefault="00541684" w:rsidP="00541684">
      <w:pPr>
        <w:spacing w:after="0" w:line="240" w:lineRule="auto"/>
        <w:ind w:left="851" w:righ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 xml:space="preserve">Основные направления коррекционной работы: </w:t>
      </w:r>
    </w:p>
    <w:p w:rsidR="00541684" w:rsidRPr="002E687C" w:rsidRDefault="00541684" w:rsidP="00541684">
      <w:pPr>
        <w:pStyle w:val="a4"/>
        <w:numPr>
          <w:ilvl w:val="0"/>
          <w:numId w:val="3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развитие зрительного восприятия и узнавания; </w:t>
      </w:r>
    </w:p>
    <w:p w:rsidR="00541684" w:rsidRPr="002E687C" w:rsidRDefault="00541684" w:rsidP="00541684">
      <w:pPr>
        <w:pStyle w:val="a4"/>
        <w:numPr>
          <w:ilvl w:val="0"/>
          <w:numId w:val="3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развитие пространственных представлений и ориентации; </w:t>
      </w:r>
    </w:p>
    <w:p w:rsidR="00541684" w:rsidRPr="002E687C" w:rsidRDefault="00541684" w:rsidP="00541684">
      <w:pPr>
        <w:pStyle w:val="a4"/>
        <w:numPr>
          <w:ilvl w:val="0"/>
          <w:numId w:val="3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развитие основных мыслительных операций; </w:t>
      </w:r>
    </w:p>
    <w:p w:rsidR="00541684" w:rsidRPr="002E687C" w:rsidRDefault="00541684" w:rsidP="00541684">
      <w:pPr>
        <w:pStyle w:val="a4"/>
        <w:numPr>
          <w:ilvl w:val="0"/>
          <w:numId w:val="3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развитие наглядно-образного и словесно-логического мышления; </w:t>
      </w:r>
    </w:p>
    <w:p w:rsidR="00541684" w:rsidRPr="002E687C" w:rsidRDefault="00541684" w:rsidP="00541684">
      <w:pPr>
        <w:pStyle w:val="a4"/>
        <w:numPr>
          <w:ilvl w:val="0"/>
          <w:numId w:val="3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коррекция нарушений эмоционально-личностной сферы; </w:t>
      </w:r>
    </w:p>
    <w:p w:rsidR="00541684" w:rsidRPr="002E687C" w:rsidRDefault="00541684" w:rsidP="00541684">
      <w:pPr>
        <w:pStyle w:val="a4"/>
        <w:numPr>
          <w:ilvl w:val="0"/>
          <w:numId w:val="3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обогащение словаря; </w:t>
      </w:r>
    </w:p>
    <w:p w:rsidR="00541684" w:rsidRPr="002E687C" w:rsidRDefault="00541684" w:rsidP="00541684">
      <w:pPr>
        <w:pStyle w:val="a4"/>
        <w:numPr>
          <w:ilvl w:val="0"/>
          <w:numId w:val="3"/>
        </w:numPr>
        <w:spacing w:after="0" w:line="240" w:lineRule="auto"/>
        <w:ind w:left="709" w:right="567" w:firstLine="567"/>
        <w:jc w:val="both"/>
        <w:rPr>
          <w:rFonts w:ascii="Times New Roman" w:hAnsi="Times New Roman"/>
          <w:sz w:val="24"/>
          <w:szCs w:val="24"/>
        </w:rPr>
      </w:pPr>
      <w:r w:rsidRPr="002E687C">
        <w:rPr>
          <w:rFonts w:ascii="Times New Roman" w:hAnsi="Times New Roman"/>
          <w:sz w:val="24"/>
          <w:szCs w:val="24"/>
        </w:rPr>
        <w:t xml:space="preserve"> коррекция индивидуальных пробелов в знаниях, умениях, навыках.</w:t>
      </w:r>
    </w:p>
    <w:p w:rsidR="00541684" w:rsidRPr="002E687C" w:rsidRDefault="00541684" w:rsidP="00541684">
      <w:pPr>
        <w:pStyle w:val="20"/>
        <w:shd w:val="clear" w:color="auto" w:fill="auto"/>
        <w:spacing w:after="65" w:line="240" w:lineRule="auto"/>
        <w:ind w:right="567"/>
        <w:jc w:val="both"/>
        <w:rPr>
          <w:b/>
          <w:sz w:val="24"/>
          <w:szCs w:val="24"/>
        </w:rPr>
      </w:pPr>
    </w:p>
    <w:p w:rsidR="00541684" w:rsidRPr="002E687C" w:rsidRDefault="00541684" w:rsidP="00541684">
      <w:pPr>
        <w:spacing w:after="0"/>
        <w:ind w:left="709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7C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для обучающихся с умственной отсталостью (интеллектуальными нарушениями)  предусматривается обязательное изучение математики в 8 классе на этапе основного общего образования в объеме 17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687C">
        <w:rPr>
          <w:rFonts w:ascii="Times New Roman" w:hAnsi="Times New Roman" w:cs="Times New Roman"/>
          <w:sz w:val="24"/>
          <w:szCs w:val="24"/>
        </w:rPr>
        <w:t xml:space="preserve"> ч. В учебном  плане  МАОУ СОШ посёлка Демьянка  отводится 5 часа в  неделю (170часов в год). В соответствии с учебным   календарным графиком период обучения 34 недель.  </w:t>
      </w:r>
    </w:p>
    <w:p w:rsidR="00541684" w:rsidRDefault="00541684"/>
    <w:sectPr w:rsidR="00541684" w:rsidSect="00B4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C1FBB"/>
    <w:multiLevelType w:val="hybridMultilevel"/>
    <w:tmpl w:val="E98C327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595C6DE7"/>
    <w:multiLevelType w:val="hybridMultilevel"/>
    <w:tmpl w:val="1E74B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684"/>
    <w:rsid w:val="00541684"/>
    <w:rsid w:val="00B4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41684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99"/>
    <w:qFormat/>
    <w:rsid w:val="005416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168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1684"/>
    <w:pPr>
      <w:widowControl w:val="0"/>
      <w:shd w:val="clear" w:color="auto" w:fill="FFFFFF"/>
      <w:spacing w:after="1320" w:line="260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2021-12-07T05:22:00Z</dcterms:created>
  <dcterms:modified xsi:type="dcterms:W3CDTF">2021-12-07T05:23:00Z</dcterms:modified>
</cp:coreProperties>
</file>