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89" w:rsidRDefault="00872389" w:rsidP="005C61F6">
      <w:pPr>
        <w:widowControl/>
        <w:spacing w:line="0" w:lineRule="atLeast"/>
        <w:ind w:left="284" w:right="-53" w:firstLine="990"/>
        <w:jc w:val="center"/>
        <w:rPr>
          <w:color w:val="1C1C1C"/>
          <w:u w:val="single"/>
        </w:rPr>
      </w:pPr>
      <w:r>
        <w:rPr>
          <w:b/>
          <w:color w:val="1C1C1C"/>
          <w:u w:val="single"/>
        </w:rPr>
        <w:t xml:space="preserve">Рекомендации по развитию </w:t>
      </w:r>
      <w:r>
        <w:rPr>
          <w:b/>
          <w:color w:val="1C1C1C"/>
          <w:u w:val="single"/>
        </w:rPr>
        <w:t>в</w:t>
      </w:r>
      <w:r>
        <w:rPr>
          <w:b/>
          <w:color w:val="1C1C1C"/>
          <w:u w:val="single"/>
        </w:rPr>
        <w:t>нимания</w:t>
      </w:r>
      <w:r>
        <w:rPr>
          <w:color w:val="1C1C1C"/>
          <w:u w:val="single"/>
        </w:rPr>
        <w:t xml:space="preserve"> </w:t>
      </w:r>
    </w:p>
    <w:p w:rsidR="00872389" w:rsidRDefault="00872389" w:rsidP="005C61F6">
      <w:pPr>
        <w:widowControl/>
        <w:spacing w:line="0" w:lineRule="atLeast"/>
        <w:ind w:left="284" w:right="-53" w:firstLine="566"/>
        <w:jc w:val="both"/>
        <w:rPr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>Внимание младшего школьника отличается неустойчивостью, легкой отвлекаемостью. Для улучшения и развития внимания необходимо выполнять следующие рекомендации:</w:t>
      </w:r>
      <w:r>
        <w:rPr>
          <w:color w:val="1C1C1C"/>
          <w:sz w:val="22"/>
          <w:szCs w:val="22"/>
        </w:rPr>
        <w:tab/>
      </w:r>
      <w:r>
        <w:rPr>
          <w:color w:val="1C1C1C"/>
          <w:sz w:val="22"/>
          <w:szCs w:val="22"/>
        </w:rPr>
        <w:tab/>
      </w:r>
      <w:r>
        <w:rPr>
          <w:color w:val="1C1C1C"/>
          <w:sz w:val="22"/>
          <w:szCs w:val="22"/>
        </w:rPr>
        <w:tab/>
        <w:t xml:space="preserve">                                                                       </w:t>
      </w:r>
    </w:p>
    <w:p w:rsidR="00872389" w:rsidRDefault="00872389" w:rsidP="005C61F6">
      <w:pPr>
        <w:widowControl/>
        <w:spacing w:line="0" w:lineRule="atLeast"/>
        <w:ind w:left="284" w:right="-53" w:firstLine="566"/>
        <w:jc w:val="both"/>
        <w:rPr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>1. Использование дидактических игр, для развития слухового внимания.</w:t>
      </w:r>
    </w:p>
    <w:p w:rsidR="00872389" w:rsidRDefault="00872389" w:rsidP="005C61F6">
      <w:pPr>
        <w:widowControl/>
        <w:spacing w:line="0" w:lineRule="atLeast"/>
        <w:ind w:left="284" w:right="-53"/>
        <w:jc w:val="both"/>
        <w:rPr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 xml:space="preserve">         2. Частая смена деятельности.</w:t>
      </w:r>
    </w:p>
    <w:p w:rsidR="00872389" w:rsidRDefault="00872389" w:rsidP="005C61F6">
      <w:pPr>
        <w:widowControl/>
        <w:spacing w:line="0" w:lineRule="atLeast"/>
        <w:ind w:left="284" w:right="-53"/>
        <w:jc w:val="both"/>
        <w:rPr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 xml:space="preserve">         3. Проговаривание инструкций к деятельности или игре несколько раз.</w:t>
      </w:r>
    </w:p>
    <w:p w:rsidR="00872389" w:rsidRDefault="00872389" w:rsidP="005C61F6">
      <w:pPr>
        <w:widowControl/>
        <w:spacing w:line="0" w:lineRule="atLeast"/>
        <w:ind w:left="284" w:right="-53"/>
        <w:jc w:val="both"/>
        <w:rPr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 xml:space="preserve">         4.  Обсуждение с ребёнком </w:t>
      </w:r>
      <w:proofErr w:type="gramStart"/>
      <w:r>
        <w:rPr>
          <w:color w:val="1C1C1C"/>
          <w:sz w:val="22"/>
          <w:szCs w:val="22"/>
        </w:rPr>
        <w:t>увиденного</w:t>
      </w:r>
      <w:proofErr w:type="gramEnd"/>
      <w:r>
        <w:rPr>
          <w:color w:val="1C1C1C"/>
          <w:sz w:val="22"/>
          <w:szCs w:val="22"/>
        </w:rPr>
        <w:t xml:space="preserve"> или услышанного.</w:t>
      </w:r>
    </w:p>
    <w:p w:rsidR="00872389" w:rsidRDefault="00872389" w:rsidP="005C61F6">
      <w:pPr>
        <w:widowControl/>
        <w:spacing w:line="0" w:lineRule="atLeast"/>
        <w:ind w:left="284" w:right="-53"/>
        <w:jc w:val="both"/>
        <w:rPr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 xml:space="preserve">          5. Необходимо научать ребёнка сознательно направлять внимание на определенные предметы и явления.</w:t>
      </w:r>
    </w:p>
    <w:p w:rsidR="00872389" w:rsidRDefault="00872389" w:rsidP="005C61F6">
      <w:pPr>
        <w:widowControl/>
        <w:spacing w:line="0" w:lineRule="atLeast"/>
        <w:ind w:left="284" w:right="-53"/>
        <w:jc w:val="both"/>
        <w:rPr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 xml:space="preserve">         6. Необходимо научить ребёнка концентрироваться на определённой задаче или объекте,  длительно и сосредоточенно.</w:t>
      </w:r>
    </w:p>
    <w:p w:rsidR="00872389" w:rsidRDefault="00872389" w:rsidP="005C61F6">
      <w:pPr>
        <w:widowControl/>
        <w:spacing w:line="0" w:lineRule="atLeast"/>
        <w:ind w:left="284" w:right="-53"/>
        <w:jc w:val="both"/>
        <w:rPr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 xml:space="preserve">         7. Создание средств-стимулов, которые будут организовывать внимание ребёнка.</w:t>
      </w:r>
    </w:p>
    <w:p w:rsidR="00872389" w:rsidRDefault="00872389" w:rsidP="005C61F6">
      <w:pPr>
        <w:widowControl/>
        <w:spacing w:line="0" w:lineRule="atLeast"/>
        <w:ind w:left="284" w:right="-53"/>
        <w:jc w:val="both"/>
        <w:rPr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 xml:space="preserve">         8. Использование игр с правилами и игры — драматизации.</w:t>
      </w:r>
    </w:p>
    <w:p w:rsidR="00872389" w:rsidRDefault="00872389" w:rsidP="005C61F6">
      <w:pPr>
        <w:widowControl/>
        <w:spacing w:line="0" w:lineRule="atLeast"/>
        <w:ind w:left="284" w:right="-53"/>
        <w:jc w:val="center"/>
        <w:rPr>
          <w:i/>
          <w:color w:val="1C1C1C"/>
          <w:sz w:val="22"/>
          <w:szCs w:val="22"/>
        </w:rPr>
      </w:pPr>
      <w:r>
        <w:rPr>
          <w:bCs/>
          <w:i/>
          <w:color w:val="1C1C1C"/>
          <w:sz w:val="22"/>
          <w:szCs w:val="22"/>
        </w:rPr>
        <w:t>Игры и упражнения, способствующие развитию внимания.</w:t>
      </w:r>
    </w:p>
    <w:p w:rsidR="00872389" w:rsidRDefault="00872389" w:rsidP="005C61F6">
      <w:pPr>
        <w:widowControl/>
        <w:spacing w:line="0" w:lineRule="atLeast"/>
        <w:ind w:left="284" w:right="-53"/>
        <w:jc w:val="both"/>
        <w:rPr>
          <w:color w:val="1C1C1C"/>
          <w:sz w:val="22"/>
          <w:szCs w:val="22"/>
        </w:rPr>
      </w:pPr>
      <w:r>
        <w:rPr>
          <w:b/>
          <w:color w:val="1C1C1C"/>
          <w:sz w:val="22"/>
          <w:szCs w:val="22"/>
        </w:rPr>
        <w:tab/>
        <w:t>«Найди отличия»</w:t>
      </w:r>
      <w:r>
        <w:rPr>
          <w:color w:val="1C1C1C"/>
          <w:sz w:val="22"/>
          <w:szCs w:val="22"/>
        </w:rPr>
        <w:t xml:space="preserve"> Такая игра</w:t>
      </w:r>
      <w:r>
        <w:rPr>
          <w:iCs/>
          <w:color w:val="1C1C1C"/>
          <w:sz w:val="22"/>
          <w:szCs w:val="22"/>
        </w:rPr>
        <w:t xml:space="preserve"> </w:t>
      </w:r>
      <w:proofErr w:type="gramStart"/>
      <w:r>
        <w:rPr>
          <w:iCs/>
          <w:color w:val="1C1C1C"/>
          <w:sz w:val="22"/>
          <w:szCs w:val="22"/>
        </w:rPr>
        <w:t>развивает не только внимание она развивает</w:t>
      </w:r>
      <w:proofErr w:type="gramEnd"/>
      <w:r>
        <w:rPr>
          <w:iCs/>
          <w:color w:val="1C1C1C"/>
          <w:sz w:val="22"/>
          <w:szCs w:val="22"/>
        </w:rPr>
        <w:t xml:space="preserve"> также мышление и логику.</w:t>
      </w:r>
    </w:p>
    <w:p w:rsidR="00872389" w:rsidRDefault="00872389" w:rsidP="005C61F6">
      <w:pPr>
        <w:widowControl/>
        <w:spacing w:line="0" w:lineRule="atLeast"/>
        <w:ind w:left="284" w:right="-53"/>
        <w:jc w:val="both"/>
        <w:rPr>
          <w:b/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ab/>
      </w:r>
      <w:r>
        <w:rPr>
          <w:b/>
          <w:bCs/>
          <w:color w:val="1C1C1C"/>
          <w:sz w:val="22"/>
          <w:szCs w:val="22"/>
        </w:rPr>
        <w:t>«Перепутанные линии»</w:t>
      </w:r>
      <w:r>
        <w:rPr>
          <w:color w:val="1C1C1C"/>
          <w:sz w:val="22"/>
          <w:szCs w:val="22"/>
        </w:rPr>
        <w:t xml:space="preserve"> Прослеживание взглядом какой-либо линии от ее начала до конца, особенно когда она переплетается с другими линиями, способствует развитию сосредоточенности и концентрации внимания.</w:t>
      </w:r>
    </w:p>
    <w:p w:rsidR="00872389" w:rsidRDefault="00872389" w:rsidP="005C61F6">
      <w:pPr>
        <w:widowControl/>
        <w:spacing w:line="0" w:lineRule="atLeast"/>
        <w:ind w:left="284" w:right="-53"/>
        <w:jc w:val="both"/>
        <w:rPr>
          <w:color w:val="1C1C1C"/>
          <w:sz w:val="22"/>
          <w:szCs w:val="22"/>
        </w:rPr>
      </w:pPr>
      <w:r>
        <w:rPr>
          <w:b/>
          <w:color w:val="1C1C1C"/>
          <w:sz w:val="22"/>
          <w:szCs w:val="22"/>
        </w:rPr>
        <w:tab/>
        <w:t>Корректурные задания</w:t>
      </w:r>
      <w:r>
        <w:rPr>
          <w:color w:val="1C1C1C"/>
          <w:sz w:val="22"/>
          <w:szCs w:val="22"/>
        </w:rPr>
        <w:t>. В корректурных заданиях ребенку предлагается находить и вычеркивать определенные буквы в печатном тексте. Это основной тип упражнений, в которых ребенок имеет возможность почувствовать, что значит быть внимательным, и развивать состояние внутреннего сосредоточения.</w:t>
      </w:r>
    </w:p>
    <w:p w:rsidR="00872389" w:rsidRPr="005C61F6" w:rsidRDefault="00872389" w:rsidP="005C61F6">
      <w:pPr>
        <w:widowControl/>
        <w:spacing w:line="0" w:lineRule="atLeast"/>
        <w:ind w:left="284" w:right="-53"/>
        <w:jc w:val="both"/>
        <w:rPr>
          <w:rFonts w:eastAsia="Times New Roman"/>
          <w:i/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 xml:space="preserve"> </w:t>
      </w:r>
      <w:r>
        <w:rPr>
          <w:color w:val="1C1C1C"/>
          <w:sz w:val="22"/>
          <w:szCs w:val="22"/>
        </w:rPr>
        <w:tab/>
      </w:r>
      <w:r w:rsidRPr="005C61F6">
        <w:rPr>
          <w:rStyle w:val="a3"/>
          <w:b/>
          <w:i w:val="0"/>
          <w:color w:val="1C1C1C"/>
          <w:sz w:val="22"/>
          <w:szCs w:val="22"/>
        </w:rPr>
        <w:t>Упражнение</w:t>
      </w:r>
      <w:r w:rsidRPr="005C61F6">
        <w:rPr>
          <w:rStyle w:val="a3"/>
          <w:i w:val="0"/>
          <w:color w:val="1C1C1C"/>
          <w:sz w:val="22"/>
          <w:szCs w:val="22"/>
        </w:rPr>
        <w:t xml:space="preserve"> </w:t>
      </w:r>
      <w:r w:rsidRPr="005C61F6">
        <w:rPr>
          <w:rStyle w:val="a3"/>
          <w:b/>
          <w:i w:val="0"/>
          <w:color w:val="1C1C1C"/>
          <w:sz w:val="22"/>
          <w:szCs w:val="22"/>
        </w:rPr>
        <w:t>«Наблюдательность»</w:t>
      </w:r>
      <w:r>
        <w:rPr>
          <w:rStyle w:val="a3"/>
          <w:b/>
          <w:color w:val="1C1C1C"/>
          <w:sz w:val="22"/>
          <w:szCs w:val="22"/>
        </w:rPr>
        <w:t xml:space="preserve"> </w:t>
      </w:r>
      <w:r w:rsidRPr="005C61F6">
        <w:rPr>
          <w:rStyle w:val="a3"/>
          <w:i w:val="0"/>
          <w:color w:val="1C1C1C"/>
          <w:sz w:val="22"/>
          <w:szCs w:val="22"/>
        </w:rPr>
        <w:t xml:space="preserve">Упражнение на развитие зрительного внимания.  В этой игре выявляются связи внимания и зрительной памяти. Ребёнку предлагается по памяти подробно описать школьный двор, путь из дома в школу - то, что они видели сотни раз. </w:t>
      </w:r>
    </w:p>
    <w:p w:rsidR="00872389" w:rsidRDefault="00872389" w:rsidP="005C61F6">
      <w:pPr>
        <w:widowControl/>
        <w:spacing w:line="0" w:lineRule="atLeast"/>
        <w:ind w:left="284" w:right="-53"/>
        <w:jc w:val="both"/>
        <w:rPr>
          <w:rFonts w:eastAsia="Times New Roman"/>
          <w:color w:val="1C1C1C"/>
          <w:sz w:val="22"/>
          <w:szCs w:val="22"/>
        </w:rPr>
      </w:pPr>
      <w:r>
        <w:rPr>
          <w:rFonts w:eastAsia="Times New Roman"/>
          <w:color w:val="1C1C1C"/>
          <w:sz w:val="22"/>
          <w:szCs w:val="22"/>
        </w:rPr>
        <w:tab/>
        <w:t>«</w:t>
      </w:r>
      <w:r>
        <w:rPr>
          <w:rFonts w:eastAsia="Times New Roman"/>
          <w:b/>
          <w:bCs/>
          <w:color w:val="1C1C1C"/>
          <w:sz w:val="22"/>
          <w:szCs w:val="22"/>
        </w:rPr>
        <w:t xml:space="preserve">Где что было» </w:t>
      </w:r>
      <w:r>
        <w:rPr>
          <w:rFonts w:eastAsia="Times New Roman"/>
          <w:color w:val="1C1C1C"/>
          <w:sz w:val="22"/>
          <w:szCs w:val="22"/>
        </w:rPr>
        <w:t>Ребенку показывают несколько предметов, лежащих на столе. Когда он отвернется, один (в сложных вариантах – несколько) из предметов убирают или изменяют их положение. От ребенка требуется указать, что изменилось. Начинать следует с небольшого количества предметов, постепенно его увеличивая. Такое упражнение активизирует зрительную память и внимание.</w:t>
      </w:r>
    </w:p>
    <w:p w:rsidR="005C61F6" w:rsidRDefault="005C61F6" w:rsidP="005C61F6">
      <w:pPr>
        <w:widowControl/>
        <w:spacing w:line="0" w:lineRule="atLeast"/>
        <w:ind w:left="284" w:right="-53"/>
        <w:jc w:val="both"/>
        <w:rPr>
          <w:rFonts w:eastAsia="Times New Roman"/>
          <w:color w:val="1C1C1C"/>
          <w:sz w:val="22"/>
          <w:szCs w:val="22"/>
        </w:rPr>
      </w:pPr>
    </w:p>
    <w:p w:rsidR="005C61F6" w:rsidRDefault="005C61F6" w:rsidP="005C61F6">
      <w:pPr>
        <w:widowControl/>
        <w:spacing w:line="0" w:lineRule="atLeast"/>
        <w:ind w:left="284" w:right="-53"/>
        <w:jc w:val="both"/>
        <w:rPr>
          <w:rFonts w:eastAsia="Times New Roman"/>
          <w:color w:val="1C1C1C"/>
          <w:sz w:val="22"/>
          <w:szCs w:val="22"/>
        </w:rPr>
      </w:pPr>
    </w:p>
    <w:p w:rsidR="005C61F6" w:rsidRDefault="005C61F6" w:rsidP="005C61F6">
      <w:pPr>
        <w:widowControl/>
        <w:spacing w:line="0" w:lineRule="atLeast"/>
        <w:ind w:left="284" w:right="-53"/>
        <w:jc w:val="both"/>
        <w:rPr>
          <w:rFonts w:eastAsia="Times New Roman"/>
          <w:color w:val="1C1C1C"/>
          <w:sz w:val="22"/>
          <w:szCs w:val="22"/>
        </w:rPr>
      </w:pPr>
    </w:p>
    <w:p w:rsidR="005C61F6" w:rsidRDefault="005C61F6" w:rsidP="005C61F6">
      <w:pPr>
        <w:widowControl/>
        <w:spacing w:line="0" w:lineRule="atLeast"/>
        <w:ind w:left="284" w:right="-53"/>
        <w:jc w:val="both"/>
        <w:rPr>
          <w:rFonts w:eastAsia="Times New Roman"/>
          <w:color w:val="1C1C1C"/>
          <w:sz w:val="22"/>
          <w:szCs w:val="22"/>
        </w:rPr>
      </w:pPr>
    </w:p>
    <w:p w:rsidR="005C61F6" w:rsidRDefault="005C61F6" w:rsidP="005C61F6">
      <w:pPr>
        <w:widowControl/>
        <w:spacing w:line="0" w:lineRule="atLeast"/>
        <w:ind w:left="284" w:right="-53"/>
        <w:jc w:val="both"/>
        <w:rPr>
          <w:rFonts w:eastAsia="Times New Roman"/>
          <w:color w:val="1C1C1C"/>
          <w:sz w:val="22"/>
          <w:szCs w:val="22"/>
        </w:rPr>
      </w:pPr>
    </w:p>
    <w:p w:rsidR="005C61F6" w:rsidRDefault="005C61F6" w:rsidP="005C61F6">
      <w:pPr>
        <w:widowControl/>
        <w:spacing w:line="0" w:lineRule="atLeast"/>
        <w:ind w:left="284" w:right="-53"/>
        <w:jc w:val="both"/>
        <w:rPr>
          <w:rFonts w:eastAsia="Times New Roman"/>
          <w:color w:val="1C1C1C"/>
          <w:sz w:val="22"/>
          <w:szCs w:val="22"/>
        </w:rPr>
      </w:pPr>
    </w:p>
    <w:p w:rsidR="005C61F6" w:rsidRDefault="005C61F6" w:rsidP="005C61F6">
      <w:pPr>
        <w:widowControl/>
        <w:spacing w:line="0" w:lineRule="atLeast"/>
        <w:ind w:left="284" w:right="-53"/>
        <w:jc w:val="both"/>
        <w:rPr>
          <w:rFonts w:eastAsia="Times New Roman"/>
          <w:color w:val="1C1C1C"/>
          <w:sz w:val="22"/>
          <w:szCs w:val="22"/>
        </w:rPr>
      </w:pPr>
    </w:p>
    <w:p w:rsidR="005C61F6" w:rsidRDefault="005C61F6" w:rsidP="005C61F6">
      <w:pPr>
        <w:widowControl/>
        <w:spacing w:line="0" w:lineRule="atLeast"/>
        <w:ind w:left="284" w:right="-53"/>
        <w:jc w:val="both"/>
        <w:rPr>
          <w:rFonts w:eastAsia="Times New Roman"/>
          <w:color w:val="1C1C1C"/>
          <w:sz w:val="22"/>
          <w:szCs w:val="22"/>
        </w:rPr>
      </w:pPr>
    </w:p>
    <w:p w:rsidR="005C61F6" w:rsidRDefault="005C61F6" w:rsidP="005C61F6">
      <w:pPr>
        <w:widowControl/>
        <w:spacing w:line="0" w:lineRule="atLeast"/>
        <w:ind w:left="284" w:right="-53"/>
        <w:jc w:val="both"/>
        <w:rPr>
          <w:color w:val="1C1C1C"/>
          <w:sz w:val="22"/>
          <w:szCs w:val="22"/>
        </w:rPr>
      </w:pPr>
      <w:bookmarkStart w:id="0" w:name="_GoBack"/>
      <w:bookmarkEnd w:id="0"/>
    </w:p>
    <w:p w:rsidR="00B55AC9" w:rsidRDefault="005C61F6" w:rsidP="005C61F6">
      <w:pPr>
        <w:ind w:right="-53"/>
      </w:pPr>
      <w:r>
        <w:rPr>
          <w:noProof/>
        </w:rPr>
        <w:drawing>
          <wp:inline distT="0" distB="0" distL="0" distR="0" wp14:anchorId="76E94B5A" wp14:editId="6EFCC2CA">
            <wp:extent cx="5029197" cy="3526971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943" cy="352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AC9" w:rsidSect="005C61F6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68" w:rsidRDefault="00CD2968" w:rsidP="008D60B9">
      <w:r>
        <w:separator/>
      </w:r>
    </w:p>
  </w:endnote>
  <w:endnote w:type="continuationSeparator" w:id="0">
    <w:p w:rsidR="00CD2968" w:rsidRDefault="00CD2968" w:rsidP="008D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68" w:rsidRDefault="00CD2968" w:rsidP="008D60B9">
      <w:r>
        <w:separator/>
      </w:r>
    </w:p>
  </w:footnote>
  <w:footnote w:type="continuationSeparator" w:id="0">
    <w:p w:rsidR="00CD2968" w:rsidRDefault="00CD2968" w:rsidP="008D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B9" w:rsidRDefault="008D60B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4971" o:spid="_x0000_s2050" type="#_x0000_t75" style="position:absolute;margin-left:0;margin-top:0;width:1150.85pt;height:690.75pt;z-index:-251657216;mso-position-horizontal:center;mso-position-horizontal-relative:margin;mso-position-vertical:center;mso-position-vertical-relative:margin" o:allowincell="f">
          <v:imagedata r:id="rId1" o:title="depositphotos_273376048-stock-illustration-unicorn-rainbow-background-holographic-sk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B9" w:rsidRDefault="008D60B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4972" o:spid="_x0000_s2051" type="#_x0000_t75" style="position:absolute;margin-left:-177.6pt;margin-top:-46.3pt;width:1150.85pt;height:690.75pt;z-index:-251656192;mso-position-horizontal-relative:margin;mso-position-vertical-relative:margin" o:allowincell="f">
          <v:imagedata r:id="rId1" o:title="depositphotos_273376048-stock-illustration-unicorn-rainbow-background-holographic-sk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B9" w:rsidRDefault="008D60B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4970" o:spid="_x0000_s2049" type="#_x0000_t75" style="position:absolute;margin-left:0;margin-top:0;width:1150.85pt;height:690.75pt;z-index:-251658240;mso-position-horizontal:center;mso-position-horizontal-relative:margin;mso-position-vertical:center;mso-position-vertical-relative:margin" o:allowincell="f">
          <v:imagedata r:id="rId1" o:title="depositphotos_273376048-stock-illustration-unicorn-rainbow-background-holographic-sk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A3"/>
    <w:rsid w:val="005A2BA3"/>
    <w:rsid w:val="005C61F6"/>
    <w:rsid w:val="00872389"/>
    <w:rsid w:val="008D60B9"/>
    <w:rsid w:val="00B55AC9"/>
    <w:rsid w:val="00C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72389"/>
    <w:rPr>
      <w:i/>
      <w:iCs/>
    </w:rPr>
  </w:style>
  <w:style w:type="paragraph" w:styleId="a4">
    <w:name w:val="header"/>
    <w:basedOn w:val="a"/>
    <w:link w:val="a5"/>
    <w:uiPriority w:val="99"/>
    <w:unhideWhenUsed/>
    <w:rsid w:val="008D60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0B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60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60B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61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1F6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72389"/>
    <w:rPr>
      <w:i/>
      <w:iCs/>
    </w:rPr>
  </w:style>
  <w:style w:type="paragraph" w:styleId="a4">
    <w:name w:val="header"/>
    <w:basedOn w:val="a"/>
    <w:link w:val="a5"/>
    <w:uiPriority w:val="99"/>
    <w:unhideWhenUsed/>
    <w:rsid w:val="008D60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0B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60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60B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61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1F6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7541-642B-4326-862E-4A4B018C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Божкова Динара Закировна</dc:creator>
  <cp:keywords/>
  <dc:description/>
  <cp:lastModifiedBy>Божкова Динара Закировна</cp:lastModifiedBy>
  <cp:revision>2</cp:revision>
  <dcterms:created xsi:type="dcterms:W3CDTF">2020-02-13T05:17:00Z</dcterms:created>
  <dcterms:modified xsi:type="dcterms:W3CDTF">2020-02-13T05:54:00Z</dcterms:modified>
</cp:coreProperties>
</file>