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25" w:rsidRPr="002B6771" w:rsidRDefault="00DE5325" w:rsidP="00DE5325">
      <w:pPr>
        <w:spacing w:after="37" w:line="266" w:lineRule="auto"/>
        <w:ind w:right="649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DE5325" w:rsidRPr="002B6771" w:rsidRDefault="00DE5325" w:rsidP="00DE5325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DE5325" w:rsidRPr="002B6771" w:rsidRDefault="00DE5325" w:rsidP="00DE5325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DE5325" w:rsidRDefault="00DE5325"/>
    <w:tbl>
      <w:tblPr>
        <w:tblpPr w:leftFromText="180" w:rightFromText="180" w:vertAnchor="text" w:horzAnchor="margin" w:tblpXSpec="center" w:tblpY="177"/>
        <w:tblOverlap w:val="never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93"/>
        <w:gridCol w:w="4693"/>
      </w:tblGrid>
      <w:tr w:rsidR="002B3812" w:rsidTr="00AC448D">
        <w:trPr>
          <w:trHeight w:val="1688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12" w:rsidRPr="00FD1FFE" w:rsidRDefault="002B3812" w:rsidP="00AC44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Рассмотрено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на заседании ШМО учителей математики, физики и информатики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Протокол № 1 от «29» августа 2023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12" w:rsidRPr="00FD1FFE" w:rsidRDefault="002B3812" w:rsidP="00AC44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Согласовано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 xml:space="preserve">Заместитель директора по УВР 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Е.А. Лавриненко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812" w:rsidRPr="00FD1FFE" w:rsidRDefault="002B3812" w:rsidP="00AC44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Утверждено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Приказ №      от31.08.2023г.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Директор МАОУ СОШ п. Демьянка УМР</w:t>
            </w:r>
          </w:p>
          <w:p w:rsidR="002B3812" w:rsidRDefault="002B3812" w:rsidP="00AC448D">
            <w:pPr>
              <w:tabs>
                <w:tab w:val="center" w:pos="4677"/>
                <w:tab w:val="right" w:pos="9355"/>
              </w:tabs>
            </w:pPr>
            <w:r>
              <w:t>И.Н. Кожина_____</w:t>
            </w:r>
          </w:p>
        </w:tc>
      </w:tr>
    </w:tbl>
    <w:p w:rsidR="002B3812" w:rsidRPr="00034AFB" w:rsidRDefault="002B3812" w:rsidP="002B3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B3812" w:rsidRPr="00034AFB" w:rsidRDefault="002B3812" w:rsidP="002B38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2B3812" w:rsidRPr="00034AFB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3812" w:rsidRPr="00034AFB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Вероятность и статистика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2B3812" w:rsidRPr="00034AFB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2B3812" w:rsidRPr="00034AFB" w:rsidRDefault="002B3812" w:rsidP="00DE5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B3812" w:rsidRPr="00034AFB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B3812" w:rsidRPr="00034AFB" w:rsidRDefault="002B3812" w:rsidP="002B381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Демьянка‌ 2023-2024‌</w:t>
      </w: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ПО МАТЕМАТИКЕ НА УРОВНЕ ОСНОВНОГО ОБЩЕГО ОБРАЗОВАНИЯ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  <w:r>
        <w:rPr>
          <w:color w:val="auto"/>
          <w:sz w:val="28"/>
          <w:szCs w:val="28"/>
        </w:rPr>
        <w:t xml:space="preserve">освоения программы по математике характеризуются: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патриотическое воспитание: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гражданское и духовно-нравственное воспитание: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трудовое воспитание: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эстетическое воспитание: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физическое воспитание, формирование культуры здоровья и эмоционального благополучия: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экологическое воспитание: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адаптация к изменяющимся условиям социальной и природной среды: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802693" w:rsidRDefault="00802693" w:rsidP="00802693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выявлять недостаточность и избыточность информации, данных, необходимых для решения задачи;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802693" w:rsidRDefault="00802693" w:rsidP="00802693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802693" w:rsidRDefault="00802693" w:rsidP="00802693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802693" w:rsidRDefault="00802693" w:rsidP="00802693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5–6 классах – курса «Математика», в 7–9 классах – курсов «Алгебра», «Геометрия», «Вероятность и статистика». </w:t>
      </w:r>
    </w:p>
    <w:p w:rsidR="00802693" w:rsidRDefault="00802693" w:rsidP="00802693">
      <w:pPr>
        <w:pStyle w:val="Default"/>
        <w:rPr>
          <w:rFonts w:eastAsia="Times New Roman"/>
          <w:color w:val="333333"/>
          <w:lang w:eastAsia="ru-RU"/>
        </w:rPr>
      </w:pP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802693" w:rsidRDefault="00802693" w:rsidP="00802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</w:t>
      </w:r>
      <w:r>
        <w:rPr>
          <w:color w:val="auto"/>
          <w:sz w:val="28"/>
          <w:szCs w:val="28"/>
        </w:rPr>
        <w:t xml:space="preserve"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учебного курса «Вероятность и статистика», – 102 часа: в 7 классе – 34 часа (1 час в неделю), в 8 классе – 34 часа (1 час в неделю), в 9 классе – 34 часа (1 час в неделю).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ОБУЧЕНИЯ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 КЛАСС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 КЛАСС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в виде таблиц, диаграмм, графиков.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 КЛАСС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7 классе</w:t>
      </w:r>
      <w:r>
        <w:rPr>
          <w:color w:val="auto"/>
          <w:sz w:val="28"/>
          <w:szCs w:val="28"/>
        </w:rPr>
        <w:t xml:space="preserve">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8 классе</w:t>
      </w:r>
      <w:r>
        <w:rPr>
          <w:color w:val="auto"/>
          <w:sz w:val="28"/>
          <w:szCs w:val="28"/>
        </w:rPr>
        <w:t xml:space="preserve">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9 классе</w:t>
      </w:r>
      <w:r>
        <w:rPr>
          <w:color w:val="auto"/>
          <w:sz w:val="28"/>
          <w:szCs w:val="28"/>
        </w:rPr>
        <w:t xml:space="preserve">: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Иметь представление о случайной величине и о распределении вероятностей. </w:t>
      </w:r>
    </w:p>
    <w:p w:rsidR="00802693" w:rsidRPr="00802693" w:rsidRDefault="00802693" w:rsidP="008026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02693" w:rsidRDefault="00802693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4371"/>
        <w:gridCol w:w="652"/>
        <w:gridCol w:w="2142"/>
        <w:gridCol w:w="2198"/>
        <w:gridCol w:w="5093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463"/>
        <w:gridCol w:w="652"/>
        <w:gridCol w:w="2130"/>
        <w:gridCol w:w="2186"/>
        <w:gridCol w:w="5055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352"/>
        <w:gridCol w:w="652"/>
        <w:gridCol w:w="2141"/>
        <w:gridCol w:w="2197"/>
        <w:gridCol w:w="5095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контроль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552"/>
        <w:gridCol w:w="652"/>
        <w:gridCol w:w="1731"/>
        <w:gridCol w:w="1788"/>
        <w:gridCol w:w="1197"/>
        <w:gridCol w:w="3711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в таблицах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https://m.edsoo.ru/863ec1f8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https://m.edsoo.ru/863ec324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https://m.edsoo.ru/863ec78e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"Таблицы"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https://m.edsoo.ru/863ed18e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https://m.edsoo.ru/863ed602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"Диаграммы"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https://m.edsoo.ru/863ed72e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https://m.edsoo.ru/863ed846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https://m.edsoo.ru/863ed846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https://m.edsoo.ru/863edb3e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"Средние значения"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https://m.edsoo.ru/863edc6a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https://m.edsoo.ru/863ee07a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https://m.edsoo.ru/863ee390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 (примеры)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https://m.edsoo.ru/863ee4bc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Частота значений в массиве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https://m.edsoo.ru/863ee69c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Группировка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https://m.edsoo.ru/863ee9d0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Гистограммы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Гистограммы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https://m.edsoo.ru/863eee1c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https://m.edsoo.ru/863eecc8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https://m.edsoo.ru/863eef52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https://m.edsoo.ru/863ef0ba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https://m.edsoo.ru/863ef236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https://m.edsoo.ru/863ef3b2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Случайный опыт и случайное событие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https://m.edsoo.ru/863ef4d4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https://m.edsoo.ru/863ef646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https://m.edsoo.ru/863ef8a8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https://m.edsoo.ru/863f0186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https://m.edsoo.ru/863efa24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https://m.edsoo.ru/863efbaa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https://m.edsoo.ru/863efec0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5691"/>
        <w:gridCol w:w="652"/>
        <w:gridCol w:w="1711"/>
        <w:gridCol w:w="1768"/>
        <w:gridCol w:w="1184"/>
        <w:gridCol w:w="3633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https://m.edsoo.ru/863f029e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изменчивость. Средние числового набора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https://m.edsoo.ru/863f03fc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https://m.edsoo.ru/863f0578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https://m.edsoo.ru/863f076c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https://m.edsoo.ru/863f0a50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числового набора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https://m.edsoo.ru/863f0a50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https://m.edsoo.ru/863f0bfe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Диаграммы рассеивания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https://m.edsoo.ru/863f0ea6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Множество, подмножество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https://m.edsoo.ru/863f1180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https://m.edsoo.ru/863f143c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https://m.edsoo.ru/863f1784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Графическое представление множеств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https://m.edsoo.ru/863f198c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https://m.edsoo.ru/863f1dec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https://m.edsoo.ru/863f1dec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https://m.edsoo.ru/863f1f72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https://m.edsoo.ru/863f21ca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https://m.edsoo.ru/863f21ca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https://m.edsoo.ru/863f235a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https://m.edsoo.ru/863f2a4e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https://m.edsoo.ru/863f2bac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https://m.edsoo.ru/863f2cd8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https://m.edsoo.ru/863f2e36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Противоположное событие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https://m.edsoo.ru/863f2f8a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https://m.edsoo.ru/863f3214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https://m.edsoo.ru/863f3372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https://m.edsoo.ru/863f3764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https://m.edsoo.ru/863f38ae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https://m.edsoo.ru/863f3b06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https://m.edsoo.ru/863f3cbe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https://m.edsoo.ru/863f3f20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https://m.edsoo.ru/863f4128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Графы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https://m.edsoo.ru/863f4312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CEF" w:rsidRPr="00A80CEF" w:rsidRDefault="00A80CEF" w:rsidP="00A80C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550"/>
        <w:gridCol w:w="652"/>
        <w:gridCol w:w="1734"/>
        <w:gridCol w:w="1791"/>
        <w:gridCol w:w="1199"/>
        <w:gridCol w:w="3704"/>
      </w:tblGrid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80CEF" w:rsidRPr="00A80CEF" w:rsidTr="00A80CE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https://m.edsoo.ru/863f47ea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https://m.edsoo.ru/863f47ea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Независимость событий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https://m.edsoo.ru/863f4e16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https://m.edsoo.ru/863f4e16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 Паскаля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https://m.edsoo.ru/863f5014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https://m.edsoo.ru/863f5208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https://m.edsoo.ru/863f5884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https://m.edsoo.ru/863f5a50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https://m.edsoo.ru/863f5bfe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https://m.edsoo.ru/863f5e10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https://m.edsoo.ru/863f6162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https://m.edsoo.ru/863f6356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https://m.edsoo.ru/863f64d2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https://m.edsoo.ru/863f6680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https://m.edsoo.ru/863f67de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https://m.edsoo.ru/863f6b44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https://m.edsoo.ru/863f6da6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https://m.edsoo.ru/863f6f86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законе больших чисел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https://m.edsoo.ru/863f72c4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https://m.edsoo.ru/863f7652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закона больших чисел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https://m.edsoo.ru/863f7116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https://m.edsoo.ru/863f783c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https://m.edsoo.ru/863f893a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https://m.edsoo.ru/863f7a4e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https://m.edsoo.ru/863f7c9c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https://m.edsoo.ru/863f7e54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https://m.edsoo.ru/863f8408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https://m.edsoo.ru/863f861a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A80CE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https://m.edsoo.ru/863f8b56</w:t>
              </w:r>
            </w:hyperlink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CEF" w:rsidRPr="00A80CEF" w:rsidTr="00A80CEF">
        <w:trPr>
          <w:tblCellSpacing w:w="15" w:type="dxa"/>
        </w:trPr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CEF" w:rsidRPr="00A80CEF" w:rsidRDefault="00A80CEF" w:rsidP="00A80C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80CEF" w:rsidRPr="00A80CEF" w:rsidRDefault="00A80CEF" w:rsidP="00A80C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24CE" w:rsidRDefault="009D24CE"/>
    <w:sectPr w:rsidR="009D24CE" w:rsidSect="00A8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FCF3A"/>
    <w:multiLevelType w:val="hybridMultilevel"/>
    <w:tmpl w:val="3134D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61CC0E"/>
    <w:multiLevelType w:val="hybridMultilevel"/>
    <w:tmpl w:val="C1352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743E38"/>
    <w:multiLevelType w:val="hybridMultilevel"/>
    <w:tmpl w:val="81514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0F09F8"/>
    <w:multiLevelType w:val="hybridMultilevel"/>
    <w:tmpl w:val="730E2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2EDC7D"/>
    <w:multiLevelType w:val="hybridMultilevel"/>
    <w:tmpl w:val="76923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53103F"/>
    <w:multiLevelType w:val="hybridMultilevel"/>
    <w:tmpl w:val="AA6C8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EA8C74"/>
    <w:multiLevelType w:val="hybridMultilevel"/>
    <w:tmpl w:val="F67D14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BE0778"/>
    <w:multiLevelType w:val="multilevel"/>
    <w:tmpl w:val="668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EB6DA"/>
    <w:multiLevelType w:val="hybridMultilevel"/>
    <w:tmpl w:val="DEE22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2F4520"/>
    <w:multiLevelType w:val="multilevel"/>
    <w:tmpl w:val="305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44EB"/>
    <w:multiLevelType w:val="multilevel"/>
    <w:tmpl w:val="636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81C65"/>
    <w:multiLevelType w:val="multilevel"/>
    <w:tmpl w:val="6E4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77297E"/>
    <w:multiLevelType w:val="multilevel"/>
    <w:tmpl w:val="09C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680FDA"/>
    <w:multiLevelType w:val="multilevel"/>
    <w:tmpl w:val="8BA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CEF"/>
    <w:rsid w:val="002B3812"/>
    <w:rsid w:val="006B0933"/>
    <w:rsid w:val="00802693"/>
    <w:rsid w:val="009D24CE"/>
    <w:rsid w:val="00A80CEF"/>
    <w:rsid w:val="00B0576E"/>
    <w:rsid w:val="00B76F57"/>
    <w:rsid w:val="00D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1D2C-421A-4EB4-AA3F-56E37BC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CEF"/>
    <w:rPr>
      <w:b/>
      <w:bCs/>
    </w:rPr>
  </w:style>
  <w:style w:type="character" w:customStyle="1" w:styleId="placeholder-mask">
    <w:name w:val="placeholder-mask"/>
    <w:basedOn w:val="a0"/>
    <w:rsid w:val="00A80CEF"/>
  </w:style>
  <w:style w:type="character" w:customStyle="1" w:styleId="placeholder">
    <w:name w:val="placeholder"/>
    <w:basedOn w:val="a0"/>
    <w:rsid w:val="00A80CEF"/>
  </w:style>
  <w:style w:type="character" w:styleId="a5">
    <w:name w:val="Hyperlink"/>
    <w:basedOn w:val="a0"/>
    <w:uiPriority w:val="99"/>
    <w:semiHidden/>
    <w:unhideWhenUsed/>
    <w:rsid w:val="00A80C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0CEF"/>
    <w:rPr>
      <w:color w:val="800080"/>
      <w:u w:val="single"/>
    </w:rPr>
  </w:style>
  <w:style w:type="paragraph" w:customStyle="1" w:styleId="Default">
    <w:name w:val="Default"/>
    <w:rsid w:val="0080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17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9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9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8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1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2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6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7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0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5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3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5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4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0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2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8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4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0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5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1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3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30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0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1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0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0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4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0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6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3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6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3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4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2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7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9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8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8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5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1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4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12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8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7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7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1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0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9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35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3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3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6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8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3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7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5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8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5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9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8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69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6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1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5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4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6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9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9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5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1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4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4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9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60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1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3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0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5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5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4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4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6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61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9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8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2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9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4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7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7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7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5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2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6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9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6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1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3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8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1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4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07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9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0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5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7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7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0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0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0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2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9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5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3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0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5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7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0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25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2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2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3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6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9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1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2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8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Злыгостева Динара Закировна</cp:lastModifiedBy>
  <cp:revision>5</cp:revision>
  <dcterms:created xsi:type="dcterms:W3CDTF">2023-08-31T04:46:00Z</dcterms:created>
  <dcterms:modified xsi:type="dcterms:W3CDTF">2023-09-18T04:58:00Z</dcterms:modified>
</cp:coreProperties>
</file>