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B2" w:rsidRPr="005E6CB2" w:rsidRDefault="005E6CB2" w:rsidP="005E6CB2">
      <w:pPr>
        <w:shd w:val="clear" w:color="auto" w:fill="FFFFFF"/>
        <w:spacing w:after="285" w:line="335" w:lineRule="atLeast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</w:pPr>
      <w:r w:rsidRPr="005E6CB2"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  <w:t>Письмо Министерства просвещения РФ от 8 апреля 2020 г. № ГД-161/04 “Об организации образовательного процесса”</w:t>
      </w:r>
    </w:p>
    <w:p w:rsidR="005E6CB2" w:rsidRPr="005E6CB2" w:rsidRDefault="005E6CB2" w:rsidP="005E6CB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 апреля 2020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bookmarkStart w:id="0" w:name="0"/>
      <w:bookmarkEnd w:id="0"/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Во исполнение Указа Президента Российской Федерации от 2 апреля 2020 г.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коронавирусной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инфекции (COVID-19)" и в связи с существенными различиями в санитарно-эпидемиологической ситуации в различных субъектах Российской Федерации, а также различной степенью готовности образовательных организаций и цифровой инфраструктуры к масштабному использованию дистанционных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образовательных технологий, Министерство просвещения Российской Федерации предлагает использовать дифференцированный подход к организации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обучения по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общеобразовательным программам и программам среднего профессионального образования.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этих целях подготовлены </w:t>
      </w:r>
      <w:hyperlink r:id="rId4" w:anchor="1000" w:history="1">
        <w:r w:rsidRPr="005E6CB2">
          <w:rPr>
            <w:rFonts w:ascii="Arial" w:eastAsia="Times New Roman" w:hAnsi="Arial" w:cs="Arial"/>
            <w:color w:val="808080"/>
            <w:sz w:val="25"/>
            <w:u w:val="single"/>
            <w:lang w:eastAsia="ru-RU"/>
          </w:rPr>
          <w:t>рекомендации</w:t>
        </w:r>
      </w:hyperlink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 в адрес органов исполнительной власти субъектов Российской Федерации и образовательных организаций, которые позволят адаптировать деятельность системы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образования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как к существующим рискам, так и к потребностям основных участников образовательного процесса.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Приложение: в электронном виде.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1321"/>
      </w:tblGrid>
      <w:tr w:rsidR="005E6CB2" w:rsidRPr="005E6CB2" w:rsidTr="005E6CB2">
        <w:tc>
          <w:tcPr>
            <w:tcW w:w="2500" w:type="pct"/>
            <w:hideMark/>
          </w:tcPr>
          <w:p w:rsidR="005E6CB2" w:rsidRPr="005E6CB2" w:rsidRDefault="005E6CB2" w:rsidP="005E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5E6CB2" w:rsidRPr="005E6CB2" w:rsidRDefault="005E6CB2" w:rsidP="005E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 Глушко</w:t>
            </w:r>
          </w:p>
        </w:tc>
      </w:tr>
    </w:tbl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Приложение N 1</w:t>
      </w: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к </w:t>
      </w:r>
      <w:hyperlink r:id="rId5" w:anchor="0" w:history="1">
        <w:r w:rsidRPr="005E6CB2">
          <w:rPr>
            <w:rFonts w:ascii="Arial" w:eastAsia="Times New Roman" w:hAnsi="Arial" w:cs="Arial"/>
            <w:color w:val="808080"/>
            <w:sz w:val="25"/>
            <w:u w:val="single"/>
            <w:lang w:eastAsia="ru-RU"/>
          </w:rPr>
          <w:t>письму</w:t>
        </w:r>
      </w:hyperlink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Минпросвещения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России</w:t>
      </w: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от 08.04.2020 № ГД-161/04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5E6CB2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Рекомендации</w:t>
      </w:r>
      <w:r w:rsidRPr="005E6CB2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br/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5E6CB2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коронавирусной</w:t>
      </w:r>
      <w:proofErr w:type="spellEnd"/>
      <w:r w:rsidRPr="005E6CB2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инфекции в организациях, реализующих основные образовательные программы дошкольного и общего образования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 субъектах Российской Федерации предпринимаются меры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коронавирусной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инфекции. Одним из инструментов организации обучения в условиях бесконтактной коммуникации являются дистанционные образовательные технологии.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Одномоментное значительное увеличение количества пользователей электронных ресурсов, предоставляющих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образовательный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контент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создает перебои технического характера и трудности для пользователей (учителей и </w:t>
      </w: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 xml:space="preserve">обучающихся). По результатам анализа инфраструктурной обеспеченности образовательных организаций Российской Федерации, проведенного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Минпросвещения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России совместно с Министерством цифрового развития, связи и массовых коммуникаций, имеющиеся условия позволяют обеспечить полноценную реализацию образовательных программ в дистанционной форме не более чем для 25% обучающихся.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При этом возникает множество претензий со стороны родителей к качеству данного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контента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 его использованию.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Учитывая различия в санитарно-эпидемиологической ситуации, складывающейся в различных субъектах Российской Федерации и муниципалитетах,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Минпросвещения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России рекомендует образовательным организациям, реализующим основные образовательные программы дошкольного образования: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условиях стабильной санитарно-эпидемиологической ситуации и отсутствия ограничений, введенных на уровне субъекта Российской Федерации, обеспечить функционирование групп с соблюдением мер профилактики и с учетом потребности родителей;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функционирование дежурных групп численностью не более 12 человек с соблюдением мер профилактики и с учетом потребности родителей;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Также учитывая динамику санитарно-эпидемиологической ситуации и различную степень готовности образовательных организаций и педагогов к использованию дистанционных образовательных технологий в домашних условиях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завершения учебного года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Минпросвещения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России рекомендует: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1.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Образовательным организациям, реализующим основные образовательные программы общего образования, в условиях стабильной санитарно-эпидемиологической ситуации и отсутствия введенных ограничений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коронавирусной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инфекции, в том числе сокращения количества обучающихся, находящихся в помещении, при помощи деления класса на группы и корректировку учебных планов и рабочих программ по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предметам,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предусматривающую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сокращение времени учебных занятий и акцент на освоение нового учебного материала, без сокращения объемов оплаты труда педагогических работников;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 xml:space="preserve">2.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Образовательным организациям, реализующим основные образовательные программы общего образования,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При этом необходимо предусмотреть: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2.1. 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2.2.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2.3. Продолжение реализации основных образовательных программ начального общего (1-4 классы), основного общего образования (5-8 классы) и среднего общего образования (10 класс) с использованием дистанционных образовательных технологий в течение апреля-мая 2020 года. При реализации основных образовательных программ общего образования с использованием дистанционных образовательных технологий минимизировать обращение к электронным и цифровым образовательным сервисам и платформам, работающим в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on-line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режиме.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2.4.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Возможность завершения учебного года с изменением календарного учебного графика реализации основной образовательной программы и аттестацией обучающихся (1-8 классов) по результатам завершенных четвертей (триместров), с учетом результатов всероссийских проверочных работ (ВПР), проведенных в дистанционном формате и в сроки, устанавливаемые образовательной организацией, а также переносом освоения части основной общеобразовательной программы текущего учебного года на следующий учебный год.</w:t>
      </w:r>
      <w:proofErr w:type="gramEnd"/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2.5.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Очного проведения ОГЭ (ГВЭ) по двум основным предметам для обучающихся завершающих обучение по образовательным программам основного общего образования, в сроки, устанавливаемые органами исполнительной власти, осуществляющими управление в сфере образования субъектов Российской Федерации, после завершения учебного года.</w:t>
      </w:r>
      <w:proofErr w:type="gramEnd"/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2.6. Полноценную реализацию образовательных программ среднего общего образования, в том числе с использованием дистанционных образовательных </w:t>
      </w: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 xml:space="preserve">технологий и федеральных телевизионных каналов в части предметов, определенных для государственной итоговой аттестации для обучающихся 10-11 классов и подготовку обучающихся, завершающих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обучение по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образовательным программам среднего общего образования, к государственной итоговой аттестации в форме ЕГЭ (ГВЭ).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2.7. Возможность аттестации обучающихся, завершающих обучение по образовательным программам среднего общего образования, по предметам, не вошедшим в перечень для государственной итоговой аттестации, или не выбранным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обучающимися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для сдачи государственной итоговой аттестации по результатам завершенных предыдущих учебных периодов (четвертей / триместров).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Решение о формах организации образовательного процесса по реализации основных образовательных программ общего образования, сроках окончания учебного года образовательная организация принимает самостоятельно по согласованию с учредителем и органом исполнительной власти субъекта Российской Федерации, осуществляющего управление в сфере образования.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Приложение N 2</w:t>
      </w: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к </w:t>
      </w:r>
      <w:hyperlink r:id="rId6" w:anchor="0" w:history="1">
        <w:r w:rsidRPr="005E6CB2">
          <w:rPr>
            <w:rFonts w:ascii="Arial" w:eastAsia="Times New Roman" w:hAnsi="Arial" w:cs="Arial"/>
            <w:color w:val="808080"/>
            <w:sz w:val="25"/>
            <w:u w:val="single"/>
            <w:lang w:eastAsia="ru-RU"/>
          </w:rPr>
          <w:t>письму</w:t>
        </w:r>
      </w:hyperlink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Минпросвещения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России</w:t>
      </w: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от 08.04.2020 № ГД-161/04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5E6CB2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Рекомендации</w:t>
      </w:r>
      <w:r w:rsidRPr="005E6CB2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br/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5E6CB2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коронавирусной</w:t>
      </w:r>
      <w:proofErr w:type="spellEnd"/>
      <w:r w:rsidRPr="005E6CB2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инфекции в образовательных организациях, реализующих основные образовательные программы среднего профессионального образования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 настоящее время субъектами Российской Федерации предпринимаются разнообразные меры по организации образовательной деятельности, в том числе в профессиональных образовательных организациях, в условиях профилактики и предотвращения распространения новой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коронавирусной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инфекции.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Одним из инструментов организации обучения в условиях бесконтактной коммуникации, рекомендованным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Минпросвещения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России, является использование дистанционных образовательных технологий и электронного обучения (далее - ДОТ и ЭО).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Согласно данным ежедневного мониторинга использования дистанционных образовательных технологий, проводимого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Минпросвещения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России, 91% профессиональных образовательных организаций уже использовали ДОТ и ЭО при реализации образовательных программ, в том числе для обучения лиц с инвалидностью и ограниченными возможностями здоровья (далее ОВЗ).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С 6 апреля 2020 г. оставшиеся профессиональные образовательные организации планируют начать реализацию образовательных программ с использованием ДОТ и ЭО.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Учитывая различия в санитарно-эпидемиологической ситуации, складывающейся в различных субъектах Российской Федерации, а также различную степень готовности профессиональных образовательных организаций и педагогов к использованию ДОТ в домашних условиях и в целях обеспечения оптимальных условий реализации основных профессиональных образовательных программ (в том числе для обучающихся с инвалидностью и ОВЗ) и завершения учебного года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Минпросвещения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России рекомендует.</w:t>
      </w:r>
      <w:proofErr w:type="gramEnd"/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1.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Образовательным организациям, реализующим основные образовательные программы среднего профессионального образования, в условиях стабильной санитарно-эпидемиологической ситуации и отсутствия введенных ограничений,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коронавирусной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инфекции, в том числе сокращения количества обучающихся находящихся в помещении при помощи деления на подгруппы, корректировки учебных планов и рабочих программ дисциплин (модулей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), практик, предусматривающей сокращение времени учебных занятий и акцент на освоение нового учебного материала, а также упор на семинары, практические занятия, лабораторные работы, без сокращения объемов педагогической нагрузки педагогических работников, с учетом доступности материалов, методик и технологий обучения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для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обучающихся с инвалидностью и ОВЗ.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Образовательным организациям, реализующим основные образовательные программы среднего профессионального образования, в условиях неблагоприятной санитарно-эпидемиологической ситуации и введенных ограничений на посещение общественных мест обеспечить реализацию образовательных программ с использованием дистанционных образовательных технологий и электронного обучения в соответствии с календарными учебными графиками и индивидуальными учебными планами, в режиме нахождения обучающихся в условиях домашней самоизоляции.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При этом необходимо: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2.1. Разработать программу мер для каждого курса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обучения по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каждой профессии (специальности) среднего профессионального образования в части обеспечения полного освоения образовательной программы.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2.2.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Обеспечить условия для преподавателей, мастеров производственного обучения, иных работников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планами), а также ознакомить </w:t>
      </w: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преподавателей с особенностями дистанционной работы с обучающимися, имеющими инвалидность и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ОВЗ, различных нозологических групп.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2.3. Обеспечить условия для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обучающихся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 инвалидностью и ОВ3.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Образовательный процесс организовать с учетом обучения по адаптированным образовательным программам, обеспечения доступности учебно-методических материалов, дидактических средств, методик и технологий обучения для лиц с инвалидностью и ОВЗ разных нозологических групп (с нарушением слуха - видеоматериалы, титры в качестве дублирования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аудиоконтента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с нарушением зрения -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аудиофайлы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с нарушением опорно-двигательного аппарата/верхних конечностей - заданий с необходимостью небольшого количества действий, предусматривают доступность управления с клавиатуры и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пр.; для лиц с ментальными нарушениями - обеспечить практико-ориентированных характер выдаваемых заданий, их простоту и наглядность; при необходимости предусмотреть сопровождение процесса обучения лиц с инвалидностью и ОВЗ необходимыми специалистами: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сурдопереводчик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тьютор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педагог-психолог и т.д.); а также обеспечения доступа к информационным системам и информационно-телекоммуникационным сетям, приспособленным для использования лицами с инвалидностью и ОВЗ.</w:t>
      </w:r>
      <w:proofErr w:type="gramEnd"/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2.4. Провести корректировку учебных планов и рабочих программ дисциплин (модулей), практик, предусматривающую сокращение времени учебных занятий и акцент на освоение нового учебного материала, без сокращения объемов педагогической нагрузки, предусмотрев перевод обучающихся на индивидуальные учебные планы.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2.5. Образовательным организациям, реализующим в структуре программы среднего профессионального образования основную образовательную программу среднего общего образования, обеспечить реализацию с использованием дистанционных образовательных технологий и электронного обучения в соответствии с календарным учебным графиком и индивидуальными учебными планами, а также особыми образовательными потребностями отдельных категорий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лиц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 режиме нахождения обучающихся в условиях домашней самоизоляции.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2.6. Продолжить реализацию основных образовательных программ среднего профессионального образования с использованием дистанционных образовательных технологий до отмены неблагоприятной санитарно-эпидемиологической ситуации и введенных ограничений на посещение общественных мест.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2.7. Предусмотреть возможность досрочного завершения учебного года с аттестацией обучающихся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невыпускных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2.8. Обеспечить проведение ГИА по образовательным программам среднего профессионального образования в установленные законодательством сроки, разработав программу подготовки к процедурам ГИА, в том числе адаптированную, с учетом потребностей обучающихся с инвалидностью и ОВЗ.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2.9. Разработать дополнительные соглашения к трудовым договорам для педагогических работников в части временных мер по изменению условий, места работы, режима рабочего времени и т.д.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2.10. Привлечь родителей обучающихся с инвалидностью и ОВЗ как субъектов оказания им необходимой помощи в условиях дистанционного формата обучения (например, при тяжелой степени умственной отсталости, расстройствах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аутистического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спектра и др.).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2.11. Обеспечить полноценную реализацию образовательных программ среднего профессионального образования, в том числе для лиц с инвалидностью и ОВЗ, при переводе образовательного процесса на обучение с использованием дистанционных образовательных технологий.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Решение о формах организации образовательного процесса по реализации основных образовательных программ среднего профессионального образования, сроках окончания учебного года, организации государственной итоговой аттестации, образовательная организация принимает самостоятельно по согласованию с органом исполнительной власти субъекта Российской Федерации, осуществляющего управление в сфере образования.</w:t>
      </w:r>
    </w:p>
    <w:p w:rsidR="005E6CB2" w:rsidRPr="005E6CB2" w:rsidRDefault="005E6CB2" w:rsidP="005E6CB2">
      <w:pPr>
        <w:shd w:val="clear" w:color="auto" w:fill="FFFFFF"/>
        <w:spacing w:after="285" w:line="335" w:lineRule="atLeast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</w:pPr>
      <w:bookmarkStart w:id="1" w:name="review"/>
      <w:bookmarkEnd w:id="1"/>
      <w:r w:rsidRPr="005E6CB2"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  <w:t>Обзор документа</w:t>
      </w:r>
    </w:p>
    <w:p w:rsidR="005E6CB2" w:rsidRPr="005E6CB2" w:rsidRDefault="005E6CB2" w:rsidP="005E6CB2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align="center" o:hrstd="t" o:hrnoshade="t" o:hr="t" fillcolor="#333" stroked="f"/>
        </w:pic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 связи с пандемией COVID-19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Минпросвещения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подготовило рекомендации по организации </w:t>
      </w:r>
      <w:proofErr w:type="gram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обучения по программам</w:t>
      </w:r>
      <w:proofErr w:type="gram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дошкольного и общего образования и программам среднего профобразования.</w:t>
      </w:r>
    </w:p>
    <w:p w:rsidR="005E6CB2" w:rsidRPr="005E6CB2" w:rsidRDefault="005E6CB2" w:rsidP="005E6CB2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Предлагается использовать дифференцированный подход исходя из </w:t>
      </w:r>
      <w:proofErr w:type="spellStart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эпидситуации</w:t>
      </w:r>
      <w:proofErr w:type="spellEnd"/>
      <w:r w:rsidRPr="005E6CB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 конкретном регионе, а также с учетом степени готовности образовательных организаций и цифровой инфраструктуры к применению дистанционных технологий.</w:t>
      </w:r>
    </w:p>
    <w:p w:rsidR="005E6CB2" w:rsidRPr="005E6CB2" w:rsidRDefault="005E6CB2" w:rsidP="005E6C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E6CB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E6CB2" w:rsidRPr="005E6CB2" w:rsidRDefault="005E6CB2" w:rsidP="005E6CB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E6CB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6200B" w:rsidRDefault="0046200B"/>
    <w:sectPr w:rsidR="0046200B" w:rsidSect="0046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CB2"/>
    <w:rsid w:val="0046200B"/>
    <w:rsid w:val="005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0B"/>
  </w:style>
  <w:style w:type="paragraph" w:styleId="2">
    <w:name w:val="heading 2"/>
    <w:basedOn w:val="a"/>
    <w:link w:val="20"/>
    <w:uiPriority w:val="9"/>
    <w:qFormat/>
    <w:rsid w:val="005E6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6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CB2"/>
    <w:rPr>
      <w:color w:val="0000FF"/>
      <w:u w:val="single"/>
    </w:rPr>
  </w:style>
  <w:style w:type="character" w:customStyle="1" w:styleId="info">
    <w:name w:val="info"/>
    <w:basedOn w:val="a0"/>
    <w:rsid w:val="005E6C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6C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6C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6C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6CB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840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711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771184/" TargetMode="External"/><Relationship Id="rId5" Type="http://schemas.openxmlformats.org/officeDocument/2006/relationships/hyperlink" Target="https://www.garant.ru/products/ipo/prime/doc/73771184/" TargetMode="External"/><Relationship Id="rId4" Type="http://schemas.openxmlformats.org/officeDocument/2006/relationships/hyperlink" Target="https://www.garant.ru/products/ipo/prime/doc/73771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2538</Words>
  <Characters>14471</Characters>
  <Application>Microsoft Office Word</Application>
  <DocSecurity>0</DocSecurity>
  <Lines>120</Lines>
  <Paragraphs>33</Paragraphs>
  <ScaleCrop>false</ScaleCrop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2021-04-07T10:47:00Z</dcterms:created>
  <dcterms:modified xsi:type="dcterms:W3CDTF">2021-04-07T10:48:00Z</dcterms:modified>
</cp:coreProperties>
</file>